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F7222" w:rsidRPr="009A0A6C" w:rsidRDefault="005F7222" w:rsidP="005F7222">
      <w:pPr>
        <w:spacing w:after="0"/>
        <w:jc w:val="center"/>
        <w:rPr>
          <w:rFonts w:ascii="Source Sans Pro" w:hAnsi="Source Sans Pro"/>
          <w:b/>
          <w:bCs/>
          <w:sz w:val="21"/>
          <w:szCs w:val="21"/>
          <w:lang w:eastAsia="en-US"/>
        </w:rPr>
      </w:pPr>
      <w:r w:rsidRPr="009A0A6C">
        <w:rPr>
          <w:rFonts w:ascii="Source Sans Pro" w:hAnsi="Source Sans Pro"/>
          <w:b/>
          <w:bCs/>
          <w:sz w:val="21"/>
          <w:szCs w:val="21"/>
          <w:lang w:eastAsia="en-US"/>
        </w:rPr>
        <w:t>ANEXO X</w:t>
      </w:r>
      <w:r w:rsidR="005C3BBD">
        <w:rPr>
          <w:rFonts w:ascii="Source Sans Pro" w:hAnsi="Source Sans Pro"/>
          <w:b/>
          <w:bCs/>
          <w:sz w:val="21"/>
          <w:szCs w:val="21"/>
          <w:lang w:eastAsia="en-US"/>
        </w:rPr>
        <w:t>I</w:t>
      </w:r>
      <w:r w:rsidR="00223E70">
        <w:rPr>
          <w:rFonts w:ascii="Source Sans Pro" w:hAnsi="Source Sans Pro"/>
          <w:b/>
          <w:bCs/>
          <w:sz w:val="21"/>
          <w:szCs w:val="21"/>
          <w:lang w:eastAsia="en-US"/>
        </w:rPr>
        <w:t>V</w:t>
      </w:r>
      <w:bookmarkStart w:id="0" w:name="_GoBack"/>
      <w:bookmarkEnd w:id="0"/>
    </w:p>
    <w:p w:rsidR="005F7222" w:rsidRPr="009A0A6C" w:rsidRDefault="00B414AB" w:rsidP="005F7222">
      <w:pPr>
        <w:spacing w:after="0"/>
        <w:jc w:val="center"/>
        <w:rPr>
          <w:rFonts w:ascii="Source Sans Pro" w:hAnsi="Source Sans Pro"/>
          <w:b/>
          <w:bCs/>
          <w:sz w:val="21"/>
          <w:szCs w:val="21"/>
          <w:lang w:eastAsia="en-US"/>
        </w:rPr>
      </w:pPr>
      <w:r w:rsidRPr="009A0A6C">
        <w:rPr>
          <w:rFonts w:ascii="Source Sans Pro" w:hAnsi="Source Sans Pro"/>
          <w:b/>
          <w:bCs/>
          <w:sz w:val="21"/>
          <w:szCs w:val="21"/>
          <w:lang w:eastAsia="en-US"/>
        </w:rPr>
        <w:t>DECLARACIÓN DE AUSENCIA DE CONFLICTO DE INTERESES (DACI)</w:t>
      </w:r>
      <w:r w:rsidR="005F7222" w:rsidRPr="009A0A6C">
        <w:rPr>
          <w:rFonts w:ascii="Source Sans Pro" w:hAnsi="Source Sans Pro"/>
          <w:b/>
          <w:bCs/>
          <w:sz w:val="21"/>
          <w:szCs w:val="21"/>
          <w:lang w:eastAsia="en-US"/>
        </w:rPr>
        <w:t xml:space="preserve"> DEL PERSONAL AL SERVICIO DE LA ADMINISTRACIÓN PÚBLICA</w:t>
      </w:r>
    </w:p>
    <w:p w:rsidR="005F7222" w:rsidRPr="009A0A6C" w:rsidRDefault="005F7222" w:rsidP="005F7222">
      <w:pPr>
        <w:spacing w:after="0"/>
        <w:jc w:val="center"/>
        <w:rPr>
          <w:rFonts w:ascii="Source Sans Pro" w:hAnsi="Source Sans Pro"/>
          <w:b/>
          <w:bCs/>
          <w:sz w:val="21"/>
          <w:szCs w:val="21"/>
          <w:lang w:eastAsia="en-US"/>
        </w:rPr>
      </w:pPr>
    </w:p>
    <w:p w:rsidR="005F7222" w:rsidRPr="009A0A6C" w:rsidRDefault="005F7222" w:rsidP="005F7222">
      <w:pPr>
        <w:spacing w:after="0"/>
        <w:jc w:val="center"/>
        <w:rPr>
          <w:rFonts w:ascii="Source Sans Pro" w:hAnsi="Source Sans Pro"/>
          <w:b/>
          <w:bCs/>
          <w:sz w:val="21"/>
          <w:szCs w:val="21"/>
          <w:lang w:eastAsia="en-US"/>
        </w:rPr>
      </w:pPr>
      <w:r w:rsidRPr="009A0A6C">
        <w:rPr>
          <w:rFonts w:ascii="Source Sans Pro" w:hAnsi="Source Sans Pro"/>
          <w:b/>
          <w:bCs/>
          <w:sz w:val="21"/>
          <w:szCs w:val="21"/>
          <w:lang w:eastAsia="en-US"/>
        </w:rPr>
        <w:t xml:space="preserve"> </w:t>
      </w:r>
    </w:p>
    <w:p w:rsidR="00B414AB" w:rsidRPr="001935DB" w:rsidRDefault="00B414AB" w:rsidP="00333B60">
      <w:pPr>
        <w:spacing w:before="120" w:after="240"/>
        <w:jc w:val="center"/>
        <w:outlineLvl w:val="0"/>
        <w:rPr>
          <w:rFonts w:ascii="Source Sans Pro" w:hAnsi="Source Sans Pro"/>
          <w:b/>
          <w:bCs/>
          <w:sz w:val="21"/>
          <w:szCs w:val="21"/>
          <w:lang w:eastAsia="en-US"/>
        </w:rPr>
      </w:pPr>
    </w:p>
    <w:p w:rsidR="00F76112" w:rsidRPr="00F76112" w:rsidRDefault="00F76112" w:rsidP="00333B60">
      <w:pPr>
        <w:spacing w:before="120" w:after="240"/>
        <w:outlineLvl w:val="0"/>
        <w:rPr>
          <w:rFonts w:ascii="Source Sans Pro" w:hAnsi="Source Sans Pro"/>
          <w:b/>
          <w:szCs w:val="21"/>
        </w:rPr>
      </w:pPr>
      <w:r w:rsidRPr="00F76112">
        <w:rPr>
          <w:rFonts w:ascii="Source Sans Pro" w:hAnsi="Source Sans Pro"/>
          <w:b/>
          <w:szCs w:val="21"/>
        </w:rPr>
        <w:t>EXPEDIENTE:</w:t>
      </w:r>
      <w:r w:rsidR="0056184B">
        <w:rPr>
          <w:rFonts w:ascii="Source Sans Pro" w:hAnsi="Source Sans Pro"/>
          <w:b/>
          <w:szCs w:val="21"/>
        </w:rPr>
        <w:t xml:space="preserve"> </w:t>
      </w:r>
    </w:p>
    <w:p w:rsidR="00E53567" w:rsidRDefault="00F76112" w:rsidP="00333B60">
      <w:pPr>
        <w:spacing w:before="120" w:after="240"/>
        <w:outlineLvl w:val="0"/>
        <w:rPr>
          <w:rFonts w:ascii="Source Sans Pro" w:hAnsi="Source Sans Pro"/>
          <w:b/>
          <w:szCs w:val="21"/>
        </w:rPr>
      </w:pPr>
      <w:r w:rsidRPr="00F76112">
        <w:rPr>
          <w:rFonts w:ascii="Source Sans Pro" w:hAnsi="Source Sans Pro"/>
          <w:b/>
          <w:szCs w:val="21"/>
        </w:rPr>
        <w:t>TÍTULO:</w:t>
      </w:r>
      <w:r w:rsidR="0056184B">
        <w:rPr>
          <w:rFonts w:ascii="Source Sans Pro" w:hAnsi="Source Sans Pro"/>
          <w:b/>
          <w:szCs w:val="21"/>
        </w:rPr>
        <w:t xml:space="preserve"> </w:t>
      </w:r>
    </w:p>
    <w:p w:rsidR="00333B60" w:rsidRPr="00333B60" w:rsidRDefault="00333B60" w:rsidP="00333B60">
      <w:pPr>
        <w:spacing w:before="120" w:after="240"/>
        <w:outlineLvl w:val="0"/>
        <w:rPr>
          <w:rFonts w:ascii="Source Sans Pro" w:hAnsi="Source Sans Pro"/>
          <w:color w:val="21211E"/>
          <w:sz w:val="21"/>
          <w:szCs w:val="21"/>
          <w:lang w:val="es-ES" w:eastAsia="en-US"/>
        </w:rPr>
      </w:pPr>
      <w:r>
        <w:t>D</w:t>
      </w:r>
      <w:r w:rsidRPr="00333B60">
        <w:rPr>
          <w:rFonts w:ascii="Source Sans Pro" w:hAnsi="Source Sans Pro"/>
          <w:color w:val="21211E"/>
          <w:sz w:val="21"/>
          <w:szCs w:val="21"/>
          <w:lang w:val="es-ES" w:eastAsia="en-US"/>
        </w:rPr>
        <w:t xml:space="preserve">./Dª. … … … … … … … … … … … … … … … </w:t>
      </w:r>
      <w:proofErr w:type="gramStart"/>
      <w:r w:rsidRPr="00333B60">
        <w:rPr>
          <w:rFonts w:ascii="Source Sans Pro" w:hAnsi="Source Sans Pro"/>
          <w:color w:val="21211E"/>
          <w:sz w:val="21"/>
          <w:szCs w:val="21"/>
          <w:lang w:val="es-ES" w:eastAsia="en-US"/>
        </w:rPr>
        <w:t>… ,</w:t>
      </w:r>
      <w:proofErr w:type="gramEnd"/>
      <w:r w:rsidRPr="00333B60">
        <w:rPr>
          <w:rFonts w:ascii="Source Sans Pro" w:hAnsi="Source Sans Pro"/>
          <w:color w:val="21211E"/>
          <w:sz w:val="21"/>
          <w:szCs w:val="21"/>
          <w:lang w:val="es-ES" w:eastAsia="en-US"/>
        </w:rPr>
        <w:t xml:space="preserve"> con DNI. Núm. … … … … …, actuando en calidad de … … … … … … </w:t>
      </w:r>
      <w:r w:rsidR="00394776">
        <w:rPr>
          <w:rStyle w:val="Refdenotaalpie"/>
          <w:rFonts w:ascii="Source Sans Pro" w:hAnsi="Source Sans Pro"/>
          <w:color w:val="21211E"/>
          <w:sz w:val="21"/>
          <w:szCs w:val="21"/>
          <w:lang w:val="es-ES" w:eastAsia="en-US"/>
        </w:rPr>
        <w:footnoteReference w:id="1"/>
      </w:r>
    </w:p>
    <w:p w:rsidR="00F76112" w:rsidRPr="00F76112" w:rsidRDefault="00C34BDB" w:rsidP="00333B60">
      <w:pPr>
        <w:spacing w:before="120" w:after="240"/>
        <w:outlineLvl w:val="0"/>
        <w:rPr>
          <w:rFonts w:ascii="Source Sans Pro" w:hAnsi="Source Sans Pro"/>
          <w:color w:val="21211E"/>
          <w:sz w:val="21"/>
          <w:szCs w:val="21"/>
          <w:lang w:val="es-ES" w:eastAsia="en-US"/>
        </w:rPr>
      </w:pPr>
      <w:r>
        <w:rPr>
          <w:rFonts w:ascii="Source Sans Pro" w:hAnsi="Source Sans Pro"/>
          <w:color w:val="21211E"/>
          <w:sz w:val="21"/>
          <w:szCs w:val="21"/>
          <w:lang w:val="es-ES" w:eastAsia="en-US"/>
        </w:rPr>
        <w:t>A</w:t>
      </w:r>
      <w:r w:rsidR="00F76112" w:rsidRPr="00F76112">
        <w:rPr>
          <w:rFonts w:ascii="Source Sans Pro" w:hAnsi="Source Sans Pro"/>
          <w:color w:val="21211E"/>
          <w:sz w:val="21"/>
          <w:szCs w:val="21"/>
          <w:lang w:val="es-ES" w:eastAsia="en-US"/>
        </w:rPr>
        <w:t xml:space="preserve">l objeto de garantizar la imparcialidad en el procedimiento de contratación arriba referenciado, </w:t>
      </w:r>
      <w:r>
        <w:rPr>
          <w:rFonts w:ascii="Source Sans Pro" w:hAnsi="Source Sans Pro"/>
          <w:color w:val="21211E"/>
          <w:sz w:val="21"/>
          <w:szCs w:val="21"/>
          <w:lang w:val="es-ES" w:eastAsia="en-US"/>
        </w:rPr>
        <w:t xml:space="preserve">declara </w:t>
      </w:r>
      <w:r w:rsidR="00F76112" w:rsidRPr="00F76112">
        <w:rPr>
          <w:rFonts w:ascii="Source Sans Pro" w:hAnsi="Source Sans Pro"/>
          <w:color w:val="21211E"/>
          <w:sz w:val="21"/>
          <w:szCs w:val="21"/>
          <w:lang w:val="es-ES" w:eastAsia="en-US"/>
        </w:rPr>
        <w:t>bajo su responsabilidad personal y ante el órgano de contratación,</w:t>
      </w:r>
    </w:p>
    <w:p w:rsidR="00F055B2" w:rsidRDefault="00F055B2" w:rsidP="00333B60">
      <w:pPr>
        <w:spacing w:before="120" w:after="240"/>
        <w:jc w:val="center"/>
        <w:outlineLvl w:val="0"/>
        <w:rPr>
          <w:rFonts w:ascii="Source Sans Pro" w:hAnsi="Source Sans Pro"/>
          <w:b/>
          <w:color w:val="21211E"/>
          <w:sz w:val="21"/>
          <w:szCs w:val="21"/>
          <w:lang w:val="es-ES" w:eastAsia="en-US"/>
        </w:rPr>
      </w:pPr>
    </w:p>
    <w:p w:rsidR="00B414AB" w:rsidRPr="00B414AB" w:rsidRDefault="00B414AB" w:rsidP="00333B60">
      <w:pPr>
        <w:spacing w:before="120" w:after="240"/>
        <w:jc w:val="center"/>
        <w:outlineLvl w:val="0"/>
        <w:rPr>
          <w:rFonts w:ascii="Source Sans Pro" w:hAnsi="Source Sans Pro"/>
          <w:b/>
          <w:color w:val="21211E"/>
          <w:sz w:val="21"/>
          <w:szCs w:val="21"/>
          <w:lang w:val="es-ES" w:eastAsia="en-US"/>
        </w:rPr>
      </w:pPr>
      <w:r w:rsidRPr="00B414AB">
        <w:rPr>
          <w:rFonts w:ascii="Source Sans Pro" w:hAnsi="Source Sans Pro"/>
          <w:b/>
          <w:color w:val="21211E"/>
          <w:sz w:val="21"/>
          <w:szCs w:val="21"/>
          <w:lang w:val="es-ES" w:eastAsia="en-US"/>
        </w:rPr>
        <w:t>DECLARA,</w:t>
      </w:r>
    </w:p>
    <w:p w:rsidR="00B414AB" w:rsidRDefault="00B414AB" w:rsidP="00333B60">
      <w:pPr>
        <w:spacing w:before="120" w:after="240"/>
        <w:outlineLvl w:val="0"/>
        <w:rPr>
          <w:rFonts w:ascii="Source Sans Pro" w:hAnsi="Source Sans Pro"/>
          <w:color w:val="21211E"/>
          <w:sz w:val="21"/>
          <w:szCs w:val="21"/>
          <w:lang w:val="es-ES" w:eastAsia="en-US"/>
        </w:rPr>
      </w:pPr>
      <w:r w:rsidRPr="00B414AB">
        <w:rPr>
          <w:rFonts w:ascii="Source Sans Pro" w:hAnsi="Source Sans Pro"/>
          <w:b/>
          <w:color w:val="21211E"/>
          <w:sz w:val="21"/>
          <w:szCs w:val="21"/>
          <w:lang w:val="es-ES" w:eastAsia="en-US"/>
        </w:rPr>
        <w:t>Primero.</w:t>
      </w:r>
      <w:r w:rsidRPr="00B414AB">
        <w:rPr>
          <w:rFonts w:ascii="Source Sans Pro" w:hAnsi="Source Sans Pro"/>
          <w:color w:val="21211E"/>
          <w:sz w:val="21"/>
          <w:szCs w:val="21"/>
          <w:lang w:val="es-ES" w:eastAsia="en-US"/>
        </w:rPr>
        <w:t xml:space="preserve"> Estar informado de lo siguiente:</w:t>
      </w:r>
    </w:p>
    <w:p w:rsidR="00AA5D8F" w:rsidRDefault="00AA5D8F" w:rsidP="00333B60">
      <w:pPr>
        <w:pStyle w:val="Prrafodelista"/>
        <w:spacing w:before="120" w:after="240"/>
        <w:ind w:left="284"/>
        <w:outlineLvl w:val="0"/>
        <w:rPr>
          <w:szCs w:val="21"/>
        </w:rPr>
      </w:pPr>
    </w:p>
    <w:p w:rsidR="00B414AB" w:rsidRDefault="00B414AB" w:rsidP="00333B60">
      <w:pPr>
        <w:pStyle w:val="Prrafodelista"/>
        <w:numPr>
          <w:ilvl w:val="0"/>
          <w:numId w:val="1"/>
        </w:numPr>
        <w:spacing w:before="120" w:after="240"/>
        <w:ind w:left="284" w:hanging="284"/>
        <w:outlineLvl w:val="0"/>
        <w:rPr>
          <w:szCs w:val="21"/>
        </w:rPr>
      </w:pPr>
      <w:r>
        <w:rPr>
          <w:szCs w:val="21"/>
        </w:rPr>
        <w:t>Que el artículo 64 “Lucha contra la corrupción y prevención de los conflictos de intereses” de la ley 9/2017, de 8 de noviembre, de Contratos del Sector Público, por la que se trasponen al ordenamiento jurídico español las Directivas del Parlamento Europeo y del Consejo 2014/23/UE y 2014/24/UE, de 26 de febrero de 2014, tiene el fin de evitar cualquier distorsión de la competencia y garantizar la transparencia en el procedimiento y asegurar la igualdad de trato a todos los candidatos y licitadores.</w:t>
      </w:r>
    </w:p>
    <w:p w:rsidR="00AA5D8F" w:rsidRPr="00AA5D8F" w:rsidRDefault="00AA5D8F" w:rsidP="00333B60">
      <w:pPr>
        <w:pStyle w:val="Prrafodelista"/>
        <w:spacing w:before="120" w:after="240"/>
        <w:rPr>
          <w:szCs w:val="21"/>
        </w:rPr>
      </w:pPr>
    </w:p>
    <w:p w:rsidR="00B414AB" w:rsidRDefault="00B414AB" w:rsidP="00333B60">
      <w:pPr>
        <w:pStyle w:val="Prrafodelista"/>
        <w:numPr>
          <w:ilvl w:val="0"/>
          <w:numId w:val="1"/>
        </w:numPr>
        <w:spacing w:before="120" w:after="240"/>
        <w:ind w:left="284" w:hanging="284"/>
        <w:outlineLvl w:val="0"/>
        <w:rPr>
          <w:szCs w:val="21"/>
        </w:rPr>
      </w:pPr>
      <w:r>
        <w:rPr>
          <w:szCs w:val="21"/>
        </w:rPr>
        <w:t>Que el artículo 23 “Abstención”, de la Ley 40/2015, de 1 de octubre, de Régimen Jurídico del Sector Público, establece que deberán abstenerse de intervenir en el procedimiento “las autoridades y el personal al servicio de las Administraciones en quienes se den algunas de las circunstancias señaladas en el apartado siguiente”, siendo éstas:</w:t>
      </w:r>
    </w:p>
    <w:p w:rsidR="00B414AB" w:rsidRDefault="00B414AB" w:rsidP="00333B60">
      <w:pPr>
        <w:pStyle w:val="Prrafodelista"/>
        <w:spacing w:before="120" w:after="240"/>
        <w:ind w:left="284"/>
        <w:outlineLvl w:val="0"/>
        <w:rPr>
          <w:szCs w:val="21"/>
        </w:rPr>
      </w:pPr>
    </w:p>
    <w:p w:rsidR="00B414AB" w:rsidRDefault="00333B60" w:rsidP="00333B60">
      <w:pPr>
        <w:pStyle w:val="Prrafodelista"/>
        <w:spacing w:before="120" w:after="240"/>
        <w:ind w:left="1004"/>
        <w:outlineLvl w:val="0"/>
        <w:rPr>
          <w:szCs w:val="21"/>
        </w:rPr>
      </w:pPr>
      <w:r>
        <w:t xml:space="preserve">3. a </w:t>
      </w:r>
      <w:r w:rsidR="00B414AB">
        <w:rPr>
          <w:szCs w:val="21"/>
        </w:rPr>
        <w:t>Tener interés personal en el asunto de que se trate o en otro en cuya resolución pudiera influir la de aquel; ser administrador de sociedad o entidad interesada, o tener cuestión litigiosa pendiente con algún interesado.</w:t>
      </w:r>
    </w:p>
    <w:p w:rsidR="00333B60" w:rsidRDefault="00333B60" w:rsidP="00333B60">
      <w:pPr>
        <w:pStyle w:val="Prrafodelista"/>
        <w:spacing w:before="120" w:after="240"/>
        <w:ind w:left="1004"/>
        <w:outlineLvl w:val="0"/>
        <w:rPr>
          <w:szCs w:val="21"/>
        </w:rPr>
      </w:pPr>
      <w:r>
        <w:t xml:space="preserve">3. b </w:t>
      </w:r>
      <w:r w:rsidR="00B414AB">
        <w:rPr>
          <w:szCs w:val="21"/>
        </w:rPr>
        <w:t xml:space="preserve">Tener vínculo matrimonial o situación de hecho asimilable y el parentesco de consanguinidad dentro del cuarto grado o de afinidad dentro del segundo, con cualquiera de los interesados, con los administradores de entidades o sociedades interesadas y también con los asesores, </w:t>
      </w:r>
      <w:r w:rsidR="00B414AB">
        <w:rPr>
          <w:szCs w:val="21"/>
        </w:rPr>
        <w:lastRenderedPageBreak/>
        <w:t>representantes legales o mandatarios que intervengan en el procedimiento, así como compartir despacho profesional o estar asociado con éstos para el asesoramiento, la representación o el mandato.</w:t>
      </w:r>
    </w:p>
    <w:p w:rsidR="007522F1" w:rsidRDefault="00333B60" w:rsidP="007522F1">
      <w:pPr>
        <w:pStyle w:val="Prrafodelista"/>
        <w:spacing w:before="120" w:after="240"/>
        <w:ind w:left="1004"/>
        <w:outlineLvl w:val="0"/>
        <w:rPr>
          <w:szCs w:val="21"/>
        </w:rPr>
      </w:pPr>
      <w:r>
        <w:rPr>
          <w:szCs w:val="21"/>
        </w:rPr>
        <w:t xml:space="preserve">3 </w:t>
      </w:r>
      <w:r>
        <w:t xml:space="preserve">c </w:t>
      </w:r>
      <w:r w:rsidR="00B414AB" w:rsidRPr="00333B60">
        <w:rPr>
          <w:szCs w:val="21"/>
        </w:rPr>
        <w:t>Tener amistad íntima o enemistad manifiesta con alguna de las personas mencionadas en el apartado anterior.</w:t>
      </w:r>
    </w:p>
    <w:p w:rsidR="007522F1" w:rsidRDefault="007522F1" w:rsidP="007522F1">
      <w:pPr>
        <w:pStyle w:val="Prrafodelista"/>
        <w:spacing w:before="120" w:after="240"/>
        <w:ind w:left="1004"/>
        <w:outlineLvl w:val="0"/>
        <w:rPr>
          <w:szCs w:val="21"/>
        </w:rPr>
      </w:pPr>
    </w:p>
    <w:p w:rsidR="00B414AB" w:rsidRPr="007522F1" w:rsidRDefault="007522F1" w:rsidP="007522F1">
      <w:pPr>
        <w:pStyle w:val="Prrafodelista"/>
        <w:spacing w:before="120" w:after="240"/>
        <w:ind w:left="1004"/>
        <w:outlineLvl w:val="0"/>
        <w:rPr>
          <w:szCs w:val="21"/>
        </w:rPr>
      </w:pPr>
      <w:r>
        <w:rPr>
          <w:szCs w:val="21"/>
        </w:rPr>
        <w:t xml:space="preserve">3 </w:t>
      </w:r>
      <w:r w:rsidR="00333B60">
        <w:t xml:space="preserve">d </w:t>
      </w:r>
      <w:r w:rsidR="00B414AB" w:rsidRPr="007522F1">
        <w:rPr>
          <w:szCs w:val="21"/>
        </w:rPr>
        <w:t>Haber intervenido como perito o como testigo en el procedimiento de que se trate.</w:t>
      </w:r>
    </w:p>
    <w:p w:rsidR="00333B60" w:rsidRDefault="00333B60" w:rsidP="007522F1">
      <w:pPr>
        <w:pStyle w:val="Prrafodelista"/>
        <w:spacing w:before="120" w:after="240"/>
        <w:outlineLvl w:val="0"/>
        <w:rPr>
          <w:szCs w:val="21"/>
        </w:rPr>
      </w:pPr>
    </w:p>
    <w:p w:rsidR="00B414AB" w:rsidRDefault="007522F1" w:rsidP="00333B60">
      <w:pPr>
        <w:pStyle w:val="Prrafodelista"/>
        <w:spacing w:before="120" w:after="240"/>
        <w:ind w:left="1004"/>
        <w:outlineLvl w:val="0"/>
        <w:rPr>
          <w:szCs w:val="21"/>
        </w:rPr>
      </w:pPr>
      <w:r>
        <w:t xml:space="preserve">3 </w:t>
      </w:r>
      <w:r w:rsidR="00333B60">
        <w:t xml:space="preserve">e </w:t>
      </w:r>
      <w:r w:rsidR="00B414AB">
        <w:rPr>
          <w:szCs w:val="21"/>
        </w:rPr>
        <w:t xml:space="preserve">Tener relación de servicio con persona natural o jurídica interesada directamente en el asunto, o haberle prestado en los dos últimos años servicios profesionales de cualquier tipo y en </w:t>
      </w:r>
      <w:r>
        <w:rPr>
          <w:szCs w:val="21"/>
        </w:rPr>
        <w:t>cualquier circunstancia o lugar”.</w:t>
      </w:r>
    </w:p>
    <w:p w:rsidR="00B414AB" w:rsidRPr="00B414AB" w:rsidRDefault="00B414AB" w:rsidP="00333B60">
      <w:pPr>
        <w:spacing w:before="120" w:after="240"/>
        <w:outlineLvl w:val="0"/>
        <w:rPr>
          <w:rFonts w:ascii="Source Sans Pro" w:hAnsi="Source Sans Pro"/>
          <w:color w:val="21211E"/>
          <w:sz w:val="21"/>
          <w:szCs w:val="21"/>
          <w:lang w:val="es-ES" w:eastAsia="en-US"/>
        </w:rPr>
      </w:pPr>
      <w:r w:rsidRPr="00B414AB">
        <w:rPr>
          <w:rFonts w:ascii="Source Sans Pro" w:hAnsi="Source Sans Pro"/>
          <w:b/>
          <w:color w:val="21211E"/>
          <w:sz w:val="21"/>
          <w:szCs w:val="21"/>
          <w:lang w:val="es-ES" w:eastAsia="en-US"/>
        </w:rPr>
        <w:t>Segundo.</w:t>
      </w:r>
      <w:r w:rsidR="00D93BBB">
        <w:rPr>
          <w:rFonts w:ascii="Source Sans Pro" w:hAnsi="Source Sans Pro"/>
          <w:color w:val="21211E"/>
          <w:sz w:val="21"/>
          <w:szCs w:val="21"/>
          <w:lang w:val="es-ES" w:eastAsia="en-US"/>
        </w:rPr>
        <w:t xml:space="preserve"> Q</w:t>
      </w:r>
      <w:r w:rsidRPr="00B414AB">
        <w:rPr>
          <w:rFonts w:ascii="Source Sans Pro" w:hAnsi="Source Sans Pro"/>
          <w:color w:val="21211E"/>
          <w:sz w:val="21"/>
          <w:szCs w:val="21"/>
          <w:lang w:val="es-ES" w:eastAsia="en-US"/>
        </w:rPr>
        <w:t>ue no concurre en su persona ninguna causa de abstención del artículo 23.2 de la Ley 40/2015, de 1 de octubre, de Régimen Jurídico del Sector Público que pueda afectar al procedimiento de licitación.</w:t>
      </w:r>
    </w:p>
    <w:p w:rsidR="00B414AB" w:rsidRPr="00B414AB" w:rsidRDefault="00B414AB" w:rsidP="00333B60">
      <w:pPr>
        <w:spacing w:before="120" w:after="240"/>
        <w:outlineLvl w:val="0"/>
        <w:rPr>
          <w:rFonts w:ascii="Source Sans Pro" w:hAnsi="Source Sans Pro"/>
          <w:color w:val="21211E"/>
          <w:sz w:val="21"/>
          <w:szCs w:val="21"/>
          <w:lang w:val="es-ES" w:eastAsia="en-US"/>
        </w:rPr>
      </w:pPr>
      <w:r w:rsidRPr="00B414AB">
        <w:rPr>
          <w:rFonts w:ascii="Source Sans Pro" w:hAnsi="Source Sans Pro"/>
          <w:b/>
          <w:color w:val="21211E"/>
          <w:sz w:val="21"/>
          <w:szCs w:val="21"/>
          <w:lang w:val="es-ES" w:eastAsia="en-US"/>
        </w:rPr>
        <w:t>Tercero.</w:t>
      </w:r>
      <w:r w:rsidRPr="00B414AB">
        <w:rPr>
          <w:rFonts w:ascii="Source Sans Pro" w:hAnsi="Source Sans Pro"/>
          <w:color w:val="21211E"/>
          <w:sz w:val="21"/>
          <w:szCs w:val="21"/>
          <w:lang w:val="es-ES" w:eastAsia="en-US"/>
        </w:rPr>
        <w:t xml:space="preserve"> Que se compromete a poner en conocimiento del órgano de contratación sin dilación, cualquier situación de conflicto de intereses o causa de abstención que dé o pudiera dar lugar a dicho escenario.</w:t>
      </w:r>
    </w:p>
    <w:p w:rsidR="007522F1" w:rsidRDefault="00B414AB" w:rsidP="007522F1">
      <w:pPr>
        <w:spacing w:before="120" w:after="240"/>
        <w:outlineLvl w:val="0"/>
        <w:rPr>
          <w:rFonts w:ascii="Source Sans Pro" w:hAnsi="Source Sans Pro"/>
          <w:color w:val="21211E"/>
          <w:sz w:val="21"/>
          <w:szCs w:val="21"/>
          <w:lang w:val="es-ES" w:eastAsia="en-US"/>
        </w:rPr>
      </w:pPr>
      <w:r w:rsidRPr="00B414AB">
        <w:rPr>
          <w:rFonts w:ascii="Source Sans Pro" w:hAnsi="Source Sans Pro"/>
          <w:b/>
          <w:color w:val="21211E"/>
          <w:sz w:val="21"/>
          <w:szCs w:val="21"/>
          <w:lang w:val="es-ES" w:eastAsia="en-US"/>
        </w:rPr>
        <w:t>Cuarto.</w:t>
      </w:r>
      <w:r w:rsidRPr="00B414AB">
        <w:rPr>
          <w:rFonts w:ascii="Source Sans Pro" w:hAnsi="Source Sans Pro"/>
          <w:color w:val="21211E"/>
          <w:sz w:val="21"/>
          <w:szCs w:val="21"/>
          <w:lang w:val="es-ES" w:eastAsia="en-US"/>
        </w:rPr>
        <w:t xml:space="preserve"> Que conoce que, una declaración de ausencia de conflicto de intereses que demuestre que sea falsa, acarreará las consecuencias disciplinarias/administrativas/judiciales que establezca la normativa de aplicación.</w:t>
      </w:r>
    </w:p>
    <w:p w:rsidR="00D93BBB" w:rsidRPr="00DE798C" w:rsidRDefault="00D93BBB" w:rsidP="00D93BBB">
      <w:pPr>
        <w:spacing w:before="120" w:after="240"/>
        <w:outlineLvl w:val="0"/>
        <w:rPr>
          <w:rFonts w:ascii="Source Sans Pro" w:hAnsi="Source Sans Pro"/>
          <w:sz w:val="21"/>
          <w:szCs w:val="21"/>
        </w:rPr>
      </w:pPr>
      <w:r w:rsidRPr="00C6190E">
        <w:rPr>
          <w:rFonts w:ascii="Source Sans Pro" w:hAnsi="Source Sans Pro"/>
          <w:b/>
          <w:color w:val="21211E"/>
          <w:sz w:val="21"/>
          <w:szCs w:val="21"/>
          <w:lang w:val="es-ES" w:eastAsia="en-US"/>
        </w:rPr>
        <w:t>Quinto</w:t>
      </w:r>
      <w:r w:rsidRPr="00C6190E">
        <w:rPr>
          <w:rFonts w:ascii="Source Sans Pro" w:hAnsi="Source Sans Pro"/>
          <w:color w:val="21211E"/>
          <w:sz w:val="21"/>
          <w:szCs w:val="21"/>
          <w:lang w:val="es-ES" w:eastAsia="en-US"/>
        </w:rPr>
        <w:t xml:space="preserve">. </w:t>
      </w:r>
      <w:r w:rsidRPr="00C6190E">
        <w:rPr>
          <w:rFonts w:ascii="Source Sans Pro" w:hAnsi="Source Sans Pro"/>
          <w:sz w:val="21"/>
          <w:szCs w:val="21"/>
        </w:rPr>
        <w:t xml:space="preserve">Que </w:t>
      </w:r>
      <w:r w:rsidR="00DA442E" w:rsidRPr="00C6190E">
        <w:rPr>
          <w:rFonts w:ascii="Source Sans Pro" w:hAnsi="Source Sans Pro"/>
          <w:sz w:val="21"/>
          <w:szCs w:val="21"/>
        </w:rPr>
        <w:t xml:space="preserve">en el supuesto de que </w:t>
      </w:r>
      <w:r w:rsidR="00F60F59">
        <w:rPr>
          <w:rFonts w:ascii="Source Sans Pro" w:hAnsi="Source Sans Pro"/>
          <w:sz w:val="21"/>
          <w:szCs w:val="21"/>
        </w:rPr>
        <w:t xml:space="preserve">se produzca un cambio de financiación respecto a esta contratación y </w:t>
      </w:r>
      <w:r w:rsidR="000052B2">
        <w:rPr>
          <w:rFonts w:ascii="Source Sans Pro" w:hAnsi="Source Sans Pro"/>
          <w:sz w:val="21"/>
          <w:szCs w:val="21"/>
        </w:rPr>
        <w:t>com</w:t>
      </w:r>
      <w:r w:rsidR="00F60F59">
        <w:rPr>
          <w:rFonts w:ascii="Source Sans Pro" w:hAnsi="Source Sans Pro"/>
          <w:sz w:val="21"/>
          <w:szCs w:val="21"/>
        </w:rPr>
        <w:t xml:space="preserve">o consecuencia de ello resulte </w:t>
      </w:r>
      <w:r w:rsidR="000052B2">
        <w:rPr>
          <w:rFonts w:ascii="Source Sans Pro" w:hAnsi="Source Sans Pro"/>
          <w:sz w:val="21"/>
          <w:szCs w:val="21"/>
        </w:rPr>
        <w:t>ser</w:t>
      </w:r>
      <w:r w:rsidR="00DA442E" w:rsidRPr="00C6190E">
        <w:rPr>
          <w:rFonts w:ascii="Source Sans Pro" w:hAnsi="Source Sans Pro"/>
          <w:sz w:val="21"/>
          <w:szCs w:val="21"/>
        </w:rPr>
        <w:t xml:space="preserve"> financ</w:t>
      </w:r>
      <w:r w:rsidR="00746843">
        <w:rPr>
          <w:rFonts w:ascii="Source Sans Pro" w:hAnsi="Source Sans Pro"/>
          <w:sz w:val="21"/>
          <w:szCs w:val="21"/>
        </w:rPr>
        <w:t xml:space="preserve">iado con presupuesto europeo, </w:t>
      </w:r>
      <w:r w:rsidR="00746843">
        <w:rPr>
          <w:rFonts w:ascii="Source Sans Pro" w:hAnsi="Source Sans Pro"/>
          <w:color w:val="21211E"/>
          <w:sz w:val="21"/>
          <w:szCs w:val="21"/>
          <w:lang w:val="es-ES" w:eastAsia="en-US"/>
        </w:rPr>
        <w:t>q</w:t>
      </w:r>
      <w:r w:rsidR="00746843" w:rsidRPr="00C6190E">
        <w:rPr>
          <w:rFonts w:ascii="Source Sans Pro" w:hAnsi="Source Sans Pro"/>
          <w:color w:val="21211E"/>
          <w:sz w:val="21"/>
          <w:szCs w:val="21"/>
          <w:lang w:val="es-ES" w:eastAsia="en-US"/>
        </w:rPr>
        <w:t>ue no se encuentra incurso en ninguna situación que pueda calificarse de conflicto de intereses de las indicadas en el artículo 61.3 del Reglamento Financiero de la UE</w:t>
      </w:r>
      <w:r w:rsidR="00746843">
        <w:rPr>
          <w:rFonts w:ascii="Source Sans Pro" w:hAnsi="Source Sans Pro"/>
          <w:color w:val="21211E"/>
          <w:sz w:val="21"/>
          <w:szCs w:val="21"/>
          <w:lang w:val="es-ES" w:eastAsia="en-US"/>
        </w:rPr>
        <w:t>.</w:t>
      </w:r>
      <w:r w:rsidR="00DE798C">
        <w:rPr>
          <w:rFonts w:ascii="Source Sans Pro" w:hAnsi="Source Sans Pro"/>
          <w:sz w:val="21"/>
          <w:szCs w:val="21"/>
        </w:rPr>
        <w:t xml:space="preserve">, </w:t>
      </w:r>
      <w:r w:rsidR="00746843">
        <w:rPr>
          <w:rFonts w:ascii="Source Sans Pro" w:hAnsi="Source Sans Pro"/>
          <w:sz w:val="21"/>
          <w:szCs w:val="21"/>
        </w:rPr>
        <w:t>queda</w:t>
      </w:r>
      <w:r w:rsidR="00DE798C">
        <w:rPr>
          <w:rFonts w:ascii="Source Sans Pro" w:hAnsi="Source Sans Pro"/>
          <w:sz w:val="21"/>
          <w:szCs w:val="21"/>
        </w:rPr>
        <w:t>ndo</w:t>
      </w:r>
      <w:r w:rsidR="00746843">
        <w:rPr>
          <w:rFonts w:ascii="Source Sans Pro" w:hAnsi="Source Sans Pro"/>
          <w:sz w:val="21"/>
          <w:szCs w:val="21"/>
        </w:rPr>
        <w:t xml:space="preserve"> informado</w:t>
      </w:r>
      <w:r w:rsidR="00DA442E" w:rsidRPr="00C6190E">
        <w:rPr>
          <w:rFonts w:ascii="Source Sans Pro" w:hAnsi="Source Sans Pro"/>
          <w:sz w:val="21"/>
          <w:szCs w:val="21"/>
        </w:rPr>
        <w:t xml:space="preserve"> </w:t>
      </w:r>
      <w:r w:rsidR="00DE798C">
        <w:rPr>
          <w:rFonts w:ascii="Source Sans Pro" w:hAnsi="Source Sans Pro"/>
          <w:sz w:val="21"/>
          <w:szCs w:val="21"/>
        </w:rPr>
        <w:t>que</w:t>
      </w:r>
      <w:r w:rsidRPr="00C6190E">
        <w:rPr>
          <w:rFonts w:ascii="Source Sans Pro" w:hAnsi="Source Sans Pro"/>
          <w:sz w:val="21"/>
          <w:szCs w:val="21"/>
        </w:rPr>
        <w:t xml:space="preserve"> artículo 61.3 “Conflicto de intereses”, del Reglamento (UE, </w:t>
      </w:r>
      <w:proofErr w:type="spellStart"/>
      <w:r w:rsidRPr="00C6190E">
        <w:rPr>
          <w:rFonts w:ascii="Source Sans Pro" w:hAnsi="Source Sans Pro"/>
          <w:sz w:val="21"/>
          <w:szCs w:val="21"/>
        </w:rPr>
        <w:t>Euratom</w:t>
      </w:r>
      <w:proofErr w:type="spellEnd"/>
      <w:r w:rsidRPr="00C6190E">
        <w:rPr>
          <w:rFonts w:ascii="Source Sans Pro" w:hAnsi="Source Sans Pro"/>
          <w:sz w:val="21"/>
          <w:szCs w:val="21"/>
        </w:rPr>
        <w:t xml:space="preserve">) 2018/1046 del Parlamento Europeo y del Consejo, de 18 de julio (Reglamento financiero de la UE) establece </w:t>
      </w:r>
      <w:r w:rsidRPr="00C6190E">
        <w:rPr>
          <w:rFonts w:ascii="Source Sans Pro" w:hAnsi="Source Sans Pro"/>
          <w:i/>
          <w:sz w:val="21"/>
          <w:szCs w:val="21"/>
        </w:rPr>
        <w:t xml:space="preserve">que “existirá conflicto de intereses cuando el ejercicio imparcial y objetivo de las funciones se vea comprometido por razones familiares, afectivas, de afinidad política o nacional, de interés económico o por cualquier motivo directo o indirecto de interés personal”. </w:t>
      </w:r>
    </w:p>
    <w:p w:rsidR="008C300F" w:rsidRDefault="007522F1" w:rsidP="007522F1">
      <w:pPr>
        <w:spacing w:before="120" w:after="240"/>
        <w:outlineLvl w:val="0"/>
        <w:rPr>
          <w:rFonts w:ascii="Source Sans Pro" w:hAnsi="Source Sans Pro"/>
          <w:color w:val="21211E"/>
          <w:sz w:val="21"/>
          <w:szCs w:val="21"/>
          <w:lang w:val="es-ES" w:eastAsia="en-US"/>
        </w:rPr>
      </w:pPr>
      <w:r w:rsidRPr="007522F1">
        <w:rPr>
          <w:rFonts w:ascii="Source Sans Pro" w:hAnsi="Source Sans Pro"/>
          <w:color w:val="21211E"/>
          <w:sz w:val="21"/>
          <w:szCs w:val="21"/>
          <w:lang w:val="es-ES" w:eastAsia="en-US"/>
        </w:rPr>
        <w:t>Y para que conste, se firma la presente declaración.</w:t>
      </w:r>
    </w:p>
    <w:p w:rsidR="007522F1" w:rsidRDefault="007522F1" w:rsidP="007522F1">
      <w:pPr>
        <w:spacing w:before="120" w:after="240"/>
        <w:outlineLvl w:val="0"/>
        <w:rPr>
          <w:rFonts w:ascii="Source Sans Pro" w:hAnsi="Source Sans Pro"/>
          <w:color w:val="21211E"/>
          <w:sz w:val="21"/>
          <w:szCs w:val="21"/>
          <w:lang w:val="es-ES" w:eastAsia="en-US"/>
        </w:rPr>
      </w:pPr>
    </w:p>
    <w:p w:rsidR="00115A03" w:rsidRDefault="00115A03" w:rsidP="00333B60">
      <w:pPr>
        <w:spacing w:before="120" w:after="240"/>
        <w:ind w:left="2832" w:firstLine="708"/>
        <w:jc w:val="center"/>
        <w:outlineLvl w:val="0"/>
        <w:rPr>
          <w:rFonts w:ascii="Source Sans Pro" w:hAnsi="Source Sans Pro"/>
          <w:b/>
          <w:color w:val="21211E"/>
          <w:sz w:val="21"/>
          <w:szCs w:val="21"/>
          <w:lang w:val="es-ES" w:eastAsia="en-US"/>
        </w:rPr>
      </w:pPr>
      <w:r>
        <w:rPr>
          <w:rFonts w:ascii="Source Sans Pro" w:hAnsi="Source Sans Pro"/>
          <w:b/>
          <w:color w:val="21211E"/>
          <w:sz w:val="21"/>
          <w:szCs w:val="21"/>
          <w:lang w:val="es-ES" w:eastAsia="en-US"/>
        </w:rPr>
        <w:t xml:space="preserve">       </w:t>
      </w:r>
      <w:r w:rsidRPr="00115A03">
        <w:rPr>
          <w:rFonts w:ascii="Source Sans Pro" w:hAnsi="Source Sans Pro"/>
          <w:b/>
          <w:color w:val="21211E"/>
          <w:sz w:val="21"/>
          <w:szCs w:val="21"/>
          <w:lang w:val="es-ES" w:eastAsia="en-US"/>
        </w:rPr>
        <w:t>(</w:t>
      </w:r>
      <w:r w:rsidR="007522F1">
        <w:rPr>
          <w:rFonts w:ascii="Source Sans Pro" w:hAnsi="Source Sans Pro"/>
          <w:b/>
          <w:color w:val="21211E"/>
          <w:sz w:val="21"/>
          <w:szCs w:val="21"/>
          <w:lang w:val="es-ES" w:eastAsia="en-US"/>
        </w:rPr>
        <w:t xml:space="preserve">Lugar </w:t>
      </w:r>
      <w:r w:rsidRPr="00115A03">
        <w:rPr>
          <w:rFonts w:ascii="Source Sans Pro" w:hAnsi="Source Sans Pro"/>
          <w:b/>
          <w:color w:val="21211E"/>
          <w:sz w:val="21"/>
          <w:szCs w:val="21"/>
          <w:lang w:val="es-ES" w:eastAsia="en-US"/>
        </w:rPr>
        <w:t>Fecha y firma)</w:t>
      </w:r>
    </w:p>
    <w:p w:rsidR="009F2D23" w:rsidRDefault="009F2D23" w:rsidP="00333B60">
      <w:pPr>
        <w:spacing w:before="120" w:after="240"/>
        <w:ind w:left="2832" w:firstLine="708"/>
        <w:jc w:val="center"/>
        <w:outlineLvl w:val="0"/>
        <w:rPr>
          <w:rFonts w:ascii="Source Sans Pro" w:hAnsi="Source Sans Pro"/>
          <w:b/>
          <w:color w:val="21211E"/>
          <w:sz w:val="21"/>
          <w:szCs w:val="21"/>
          <w:lang w:val="es-ES" w:eastAsia="en-US"/>
        </w:rPr>
      </w:pPr>
    </w:p>
    <w:p w:rsidR="009F2D23" w:rsidRDefault="009F2D23" w:rsidP="00333B60">
      <w:pPr>
        <w:spacing w:before="120" w:after="240"/>
        <w:ind w:left="2832" w:firstLine="708"/>
        <w:jc w:val="center"/>
        <w:outlineLvl w:val="0"/>
        <w:rPr>
          <w:rFonts w:ascii="Source Sans Pro" w:hAnsi="Source Sans Pro"/>
          <w:b/>
          <w:color w:val="21211E"/>
          <w:sz w:val="21"/>
          <w:szCs w:val="21"/>
          <w:lang w:val="es-ES" w:eastAsia="en-US"/>
        </w:rPr>
      </w:pPr>
    </w:p>
    <w:p w:rsidR="009F2D23" w:rsidRDefault="009F2D23" w:rsidP="00333B60">
      <w:pPr>
        <w:spacing w:before="120" w:after="240"/>
        <w:ind w:left="2832" w:firstLine="708"/>
        <w:jc w:val="center"/>
        <w:outlineLvl w:val="0"/>
        <w:rPr>
          <w:rFonts w:ascii="Source Sans Pro" w:hAnsi="Source Sans Pro"/>
          <w:b/>
          <w:color w:val="21211E"/>
          <w:sz w:val="21"/>
          <w:szCs w:val="21"/>
          <w:lang w:val="es-ES" w:eastAsia="en-US"/>
        </w:rPr>
      </w:pPr>
    </w:p>
    <w:p w:rsidR="00B414AB" w:rsidRPr="008C300F" w:rsidRDefault="00B414AB" w:rsidP="00333B60">
      <w:pPr>
        <w:spacing w:before="120" w:after="240"/>
        <w:outlineLvl w:val="0"/>
        <w:rPr>
          <w:rFonts w:ascii="Source Sans Pro" w:hAnsi="Source Sans Pro"/>
          <w:color w:val="21211E"/>
          <w:sz w:val="21"/>
          <w:szCs w:val="21"/>
          <w:lang w:eastAsia="en-US"/>
        </w:rPr>
      </w:pPr>
    </w:p>
    <w:p w:rsidR="00423136" w:rsidRPr="00B414AB" w:rsidRDefault="00423136" w:rsidP="00333B60">
      <w:pPr>
        <w:spacing w:before="120" w:after="240"/>
      </w:pPr>
    </w:p>
    <w:sectPr w:rsidR="00423136" w:rsidRPr="00B414AB" w:rsidSect="0097698C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 w:code="9"/>
      <w:pgMar w:top="3119" w:right="1304" w:bottom="1418" w:left="1134" w:header="851" w:footer="567" w:gutter="0"/>
      <w:pgNumType w:start="1"/>
      <w:cols w:space="720"/>
      <w:titlePg/>
      <w:docGrid w:linePitch="25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1425A" w:rsidRDefault="00A1425A" w:rsidP="001E46D4">
      <w:r>
        <w:separator/>
      </w:r>
    </w:p>
  </w:endnote>
  <w:endnote w:type="continuationSeparator" w:id="0">
    <w:p w:rsidR="00A1425A" w:rsidRDefault="00A1425A" w:rsidP="001E46D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HK">
    <w:panose1 w:val="020B0500000000000000"/>
    <w:charset w:val="80"/>
    <w:family w:val="swiss"/>
    <w:notTrueType/>
    <w:pitch w:val="variable"/>
    <w:sig w:usb0="20000207" w:usb1="2ADF3C10" w:usb2="00000016" w:usb3="00000000" w:csb0="00120107" w:csb1="00000000"/>
  </w:font>
  <w:font w:name="Eras Md BT">
    <w:altName w:val="Calibri"/>
    <w:charset w:val="00"/>
    <w:family w:val="swiss"/>
    <w:pitch w:val="variable"/>
    <w:sig w:usb0="00000001" w:usb1="00000000" w:usb2="00000000" w:usb3="00000000" w:csb0="0000001B" w:csb1="00000000"/>
  </w:font>
  <w:font w:name="Source Sans Pro">
    <w:panose1 w:val="020B0503030403020204"/>
    <w:charset w:val="00"/>
    <w:family w:val="swiss"/>
    <w:pitch w:val="variable"/>
    <w:sig w:usb0="600002F7" w:usb1="02000001" w:usb2="00000000" w:usb3="00000000" w:csb0="0000019F" w:csb1="00000000"/>
  </w:font>
  <w:font w:name="Source Sans Pro Semibold">
    <w:panose1 w:val="020B0603030403020204"/>
    <w:charset w:val="00"/>
    <w:family w:val="swiss"/>
    <w:pitch w:val="variable"/>
    <w:sig w:usb0="600002F7" w:usb1="02000001" w:usb2="00000000" w:usb3="00000000" w:csb0="0000019F" w:csb1="00000000"/>
  </w:font>
  <w:font w:name="Noto Sans HK Medium">
    <w:panose1 w:val="020B0600000000000000"/>
    <w:charset w:val="80"/>
    <w:family w:val="swiss"/>
    <w:notTrueType/>
    <w:pitch w:val="variable"/>
    <w:sig w:usb0="20000287" w:usb1="2ADF3C10" w:usb2="00000016" w:usb3="00000000" w:csb0="00120107" w:csb1="00000000"/>
  </w:font>
  <w:font w:name="Liberation Serif">
    <w:panose1 w:val="02020603050405020304"/>
    <w:charset w:val="00"/>
    <w:family w:val="roman"/>
    <w:pitch w:val="variable"/>
    <w:sig w:usb0="E0000AFF" w:usb1="500078FF" w:usb2="00000021" w:usb3="00000000" w:csb0="000001BF" w:csb1="00000000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23136" w:rsidRDefault="008169F7">
    <w:pPr>
      <w:pStyle w:val="Piedepgina"/>
      <w:jc w:val="right"/>
    </w:pPr>
    <w:r>
      <w:fldChar w:fldCharType="begin"/>
    </w:r>
    <w:r>
      <w:instrText>PAGE   \* MERGEFORMAT</w:instrText>
    </w:r>
    <w:r>
      <w:fldChar w:fldCharType="separate"/>
    </w:r>
    <w:r w:rsidR="00A70EA9" w:rsidRPr="00A70EA9">
      <w:rPr>
        <w:noProof/>
        <w:lang w:val="es-ES"/>
      </w:rPr>
      <w:t>2</w:t>
    </w:r>
    <w:r>
      <w:rPr>
        <w:lang w:val="es-ES"/>
      </w:rPr>
      <w:fldChar w:fldCharType="end"/>
    </w:r>
  </w:p>
  <w:p w:rsidR="00423136" w:rsidRDefault="00423136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23136" w:rsidRDefault="008169F7">
    <w:pPr>
      <w:pStyle w:val="Piedepgina"/>
      <w:jc w:val="right"/>
    </w:pPr>
    <w:r>
      <w:fldChar w:fldCharType="begin"/>
    </w:r>
    <w:r>
      <w:instrText>PAGE   \* MERGEFORMAT</w:instrText>
    </w:r>
    <w:r>
      <w:fldChar w:fldCharType="separate"/>
    </w:r>
    <w:r w:rsidR="005F7222" w:rsidRPr="005F7222">
      <w:rPr>
        <w:noProof/>
        <w:lang w:val="es-ES"/>
      </w:rPr>
      <w:t>3</w:t>
    </w:r>
    <w:r>
      <w:rPr>
        <w:lang w:val="es-ES"/>
      </w:rPr>
      <w:fldChar w:fldCharType="end"/>
    </w:r>
  </w:p>
  <w:p w:rsidR="00423136" w:rsidRDefault="00423136">
    <w:pPr>
      <w:pStyle w:val="Piedep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23136" w:rsidRPr="00414927" w:rsidRDefault="00423136">
    <w:pPr>
      <w:pStyle w:val="Piedepgina"/>
      <w:jc w:val="right"/>
      <w:rPr>
        <w:rFonts w:ascii="Noto Sans HK"/>
      </w:rPr>
    </w:pPr>
  </w:p>
  <w:p w:rsidR="00423136" w:rsidRDefault="00423136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1425A" w:rsidRDefault="00A1425A" w:rsidP="001E46D4">
      <w:r>
        <w:separator/>
      </w:r>
    </w:p>
  </w:footnote>
  <w:footnote w:type="continuationSeparator" w:id="0">
    <w:p w:rsidR="00A1425A" w:rsidRDefault="00A1425A" w:rsidP="001E46D4">
      <w:r>
        <w:continuationSeparator/>
      </w:r>
    </w:p>
  </w:footnote>
  <w:footnote w:id="1">
    <w:p w:rsidR="00394776" w:rsidRPr="00394776" w:rsidRDefault="00394776">
      <w:pPr>
        <w:pStyle w:val="Textonotapie"/>
        <w:rPr>
          <w:lang w:val="es-ES"/>
        </w:rPr>
      </w:pPr>
      <w:r>
        <w:rPr>
          <w:rStyle w:val="Refdenotaalpie"/>
        </w:rPr>
        <w:footnoteRef/>
      </w:r>
      <w:r>
        <w:t xml:space="preserve"> </w:t>
      </w:r>
      <w:r w:rsidRPr="00333B60">
        <w:rPr>
          <w:rFonts w:ascii="Source Sans Pro" w:hAnsi="Source Sans Pro"/>
          <w:color w:val="21211E"/>
          <w:sz w:val="16"/>
          <w:szCs w:val="16"/>
          <w:lang w:val="es-ES" w:eastAsia="en-US"/>
        </w:rPr>
        <w:t>Presidente, secretario o vocal de mesa de contratación, miembro de comisión técnica de evaluación, miembro de comité de experto, persona designada como responsable del contrato, etc.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23136" w:rsidRDefault="008169F7">
    <w:pPr>
      <w:pStyle w:val="Encabezado"/>
    </w:pPr>
    <w:r>
      <w:rPr>
        <w:noProof/>
        <w:lang w:val="es-ES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page">
            <wp:align>center</wp:align>
          </wp:positionH>
          <wp:positionV relativeFrom="page">
            <wp:align>top</wp:align>
          </wp:positionV>
          <wp:extent cx="7560310" cy="1619885"/>
          <wp:effectExtent l="0" t="0" r="2540" b="0"/>
          <wp:wrapNone/>
          <wp:docPr id="4" name="Imagen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0310" cy="161988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23136" w:rsidRDefault="008169F7" w:rsidP="001E46D4">
    <w:r>
      <w:rPr>
        <w:noProof/>
        <w:lang w:val="es-ES"/>
      </w:rPr>
      <w:drawing>
        <wp:anchor distT="0" distB="0" distL="114300" distR="114300" simplePos="0" relativeHeight="251656704" behindDoc="0" locked="0" layoutInCell="1" allowOverlap="1">
          <wp:simplePos x="0" y="0"/>
          <wp:positionH relativeFrom="page">
            <wp:align>center</wp:align>
          </wp:positionH>
          <wp:positionV relativeFrom="page">
            <wp:align>top</wp:align>
          </wp:positionV>
          <wp:extent cx="7560310" cy="1619885"/>
          <wp:effectExtent l="0" t="0" r="2540" b="0"/>
          <wp:wrapNone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0310" cy="161988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23136" w:rsidRDefault="008169F7" w:rsidP="001E46D4">
    <w:pPr>
      <w:pStyle w:val="Encabezado"/>
    </w:pPr>
    <w:r>
      <w:rPr>
        <w:noProof/>
        <w:lang w:val="es-ES"/>
      </w:rPr>
      <w:drawing>
        <wp:anchor distT="0" distB="0" distL="114300" distR="114300" simplePos="0" relativeHeight="251658752" behindDoc="0" locked="0" layoutInCell="1" allowOverlap="1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60310" cy="1803400"/>
          <wp:effectExtent l="0" t="0" r="2540" b="6350"/>
          <wp:wrapThrough wrapText="bothSides">
            <wp:wrapPolygon edited="0">
              <wp:start x="0" y="0"/>
              <wp:lineTo x="0" y="21448"/>
              <wp:lineTo x="21553" y="21448"/>
              <wp:lineTo x="21553" y="0"/>
              <wp:lineTo x="0" y="0"/>
            </wp:wrapPolygon>
          </wp:wrapThrough>
          <wp:docPr id="6" name="Imagen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0310" cy="18034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66021916"/>
    <w:multiLevelType w:val="hybridMultilevel"/>
    <w:tmpl w:val="002C00B4"/>
    <w:lvl w:ilvl="0" w:tplc="48FA0056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>
      <w:start w:val="1"/>
      <w:numFmt w:val="lowerRoman"/>
      <w:lvlText w:val="%3."/>
      <w:lvlJc w:val="right"/>
      <w:pPr>
        <w:ind w:left="2160" w:hanging="180"/>
      </w:pPr>
    </w:lvl>
    <w:lvl w:ilvl="3" w:tplc="0C0A000F">
      <w:start w:val="1"/>
      <w:numFmt w:val="decimal"/>
      <w:lvlText w:val="%4."/>
      <w:lvlJc w:val="left"/>
      <w:pPr>
        <w:ind w:left="2880" w:hanging="360"/>
      </w:pPr>
    </w:lvl>
    <w:lvl w:ilvl="4" w:tplc="0C0A0019">
      <w:start w:val="1"/>
      <w:numFmt w:val="lowerLetter"/>
      <w:lvlText w:val="%5."/>
      <w:lvlJc w:val="left"/>
      <w:pPr>
        <w:ind w:left="3600" w:hanging="360"/>
      </w:pPr>
    </w:lvl>
    <w:lvl w:ilvl="5" w:tplc="0C0A001B">
      <w:start w:val="1"/>
      <w:numFmt w:val="lowerRoman"/>
      <w:lvlText w:val="%6."/>
      <w:lvlJc w:val="right"/>
      <w:pPr>
        <w:ind w:left="4320" w:hanging="180"/>
      </w:pPr>
    </w:lvl>
    <w:lvl w:ilvl="6" w:tplc="0C0A000F">
      <w:start w:val="1"/>
      <w:numFmt w:val="decimal"/>
      <w:lvlText w:val="%7."/>
      <w:lvlJc w:val="left"/>
      <w:pPr>
        <w:ind w:left="5040" w:hanging="360"/>
      </w:pPr>
    </w:lvl>
    <w:lvl w:ilvl="7" w:tplc="0C0A0019">
      <w:start w:val="1"/>
      <w:numFmt w:val="lowerLetter"/>
      <w:lvlText w:val="%8."/>
      <w:lvlJc w:val="left"/>
      <w:pPr>
        <w:ind w:left="5760" w:hanging="360"/>
      </w:pPr>
    </w:lvl>
    <w:lvl w:ilvl="8" w:tplc="0C0A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2027D89"/>
    <w:multiLevelType w:val="hybridMultilevel"/>
    <w:tmpl w:val="359037E0"/>
    <w:lvl w:ilvl="0" w:tplc="1460081E">
      <w:start w:val="1"/>
      <w:numFmt w:val="lowerLetter"/>
      <w:lvlText w:val="%1)"/>
      <w:lvlJc w:val="left"/>
      <w:pPr>
        <w:ind w:left="1004" w:hanging="360"/>
      </w:pPr>
      <w:rPr>
        <w:b/>
      </w:rPr>
    </w:lvl>
    <w:lvl w:ilvl="1" w:tplc="0C0A0019">
      <w:start w:val="1"/>
      <w:numFmt w:val="lowerLetter"/>
      <w:lvlText w:val="%2."/>
      <w:lvlJc w:val="left"/>
      <w:pPr>
        <w:ind w:left="1724" w:hanging="360"/>
      </w:pPr>
    </w:lvl>
    <w:lvl w:ilvl="2" w:tplc="0C0A001B">
      <w:start w:val="1"/>
      <w:numFmt w:val="lowerRoman"/>
      <w:lvlText w:val="%3."/>
      <w:lvlJc w:val="right"/>
      <w:pPr>
        <w:ind w:left="2444" w:hanging="180"/>
      </w:pPr>
    </w:lvl>
    <w:lvl w:ilvl="3" w:tplc="0C0A000F">
      <w:start w:val="1"/>
      <w:numFmt w:val="decimal"/>
      <w:lvlText w:val="%4."/>
      <w:lvlJc w:val="left"/>
      <w:pPr>
        <w:ind w:left="3164" w:hanging="360"/>
      </w:pPr>
    </w:lvl>
    <w:lvl w:ilvl="4" w:tplc="0C0A0019">
      <w:start w:val="1"/>
      <w:numFmt w:val="lowerLetter"/>
      <w:lvlText w:val="%5."/>
      <w:lvlJc w:val="left"/>
      <w:pPr>
        <w:ind w:left="3884" w:hanging="360"/>
      </w:pPr>
    </w:lvl>
    <w:lvl w:ilvl="5" w:tplc="0C0A001B">
      <w:start w:val="1"/>
      <w:numFmt w:val="lowerRoman"/>
      <w:lvlText w:val="%6."/>
      <w:lvlJc w:val="right"/>
      <w:pPr>
        <w:ind w:left="4604" w:hanging="180"/>
      </w:pPr>
    </w:lvl>
    <w:lvl w:ilvl="6" w:tplc="0C0A000F">
      <w:start w:val="1"/>
      <w:numFmt w:val="decimal"/>
      <w:lvlText w:val="%7."/>
      <w:lvlJc w:val="left"/>
      <w:pPr>
        <w:ind w:left="5324" w:hanging="360"/>
      </w:pPr>
    </w:lvl>
    <w:lvl w:ilvl="7" w:tplc="0C0A0019">
      <w:start w:val="1"/>
      <w:numFmt w:val="lowerLetter"/>
      <w:lvlText w:val="%8."/>
      <w:lvlJc w:val="left"/>
      <w:pPr>
        <w:ind w:left="6044" w:hanging="360"/>
      </w:pPr>
    </w:lvl>
    <w:lvl w:ilvl="8" w:tplc="0C0A001B">
      <w:start w:val="1"/>
      <w:numFmt w:val="lowerRoman"/>
      <w:lvlText w:val="%9."/>
      <w:lvlJc w:val="right"/>
      <w:pPr>
        <w:ind w:left="6764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embedSystemFonts/>
  <w:proofState w:spelling="clean" w:grammar="clean"/>
  <w:documentProtection w:edit="forms" w:enforcement="0"/>
  <w:defaultTabStop w:val="708"/>
  <w:hyphenationZone w:val="425"/>
  <w:doNotHyphenateCaps/>
  <w:evenAndOddHeaders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457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2043B"/>
    <w:rsid w:val="000052B2"/>
    <w:rsid w:val="00063177"/>
    <w:rsid w:val="00081017"/>
    <w:rsid w:val="00094DF2"/>
    <w:rsid w:val="000A52BE"/>
    <w:rsid w:val="00115A03"/>
    <w:rsid w:val="00164FAD"/>
    <w:rsid w:val="00184C6A"/>
    <w:rsid w:val="00184F5F"/>
    <w:rsid w:val="001935DB"/>
    <w:rsid w:val="001C5803"/>
    <w:rsid w:val="001D1F45"/>
    <w:rsid w:val="001E46D4"/>
    <w:rsid w:val="001F2248"/>
    <w:rsid w:val="00223E70"/>
    <w:rsid w:val="002376E7"/>
    <w:rsid w:val="002629D3"/>
    <w:rsid w:val="00285107"/>
    <w:rsid w:val="002B2586"/>
    <w:rsid w:val="002F4304"/>
    <w:rsid w:val="00317AED"/>
    <w:rsid w:val="0032181E"/>
    <w:rsid w:val="00322D5C"/>
    <w:rsid w:val="00322DAB"/>
    <w:rsid w:val="0032657B"/>
    <w:rsid w:val="00333B60"/>
    <w:rsid w:val="00334C42"/>
    <w:rsid w:val="00344A17"/>
    <w:rsid w:val="00356A01"/>
    <w:rsid w:val="00394776"/>
    <w:rsid w:val="003A3FB5"/>
    <w:rsid w:val="003C3BCA"/>
    <w:rsid w:val="003E0A32"/>
    <w:rsid w:val="00414927"/>
    <w:rsid w:val="00423136"/>
    <w:rsid w:val="00425CF2"/>
    <w:rsid w:val="004A4089"/>
    <w:rsid w:val="004A7138"/>
    <w:rsid w:val="004D12EC"/>
    <w:rsid w:val="004E444C"/>
    <w:rsid w:val="004F2060"/>
    <w:rsid w:val="00557854"/>
    <w:rsid w:val="0056184B"/>
    <w:rsid w:val="00567731"/>
    <w:rsid w:val="005C17EF"/>
    <w:rsid w:val="005C3BBD"/>
    <w:rsid w:val="005F7222"/>
    <w:rsid w:val="00695D6C"/>
    <w:rsid w:val="006B67EE"/>
    <w:rsid w:val="007107FE"/>
    <w:rsid w:val="007352BE"/>
    <w:rsid w:val="007459C8"/>
    <w:rsid w:val="00746843"/>
    <w:rsid w:val="007522F1"/>
    <w:rsid w:val="0077045D"/>
    <w:rsid w:val="007B0E3A"/>
    <w:rsid w:val="0080326E"/>
    <w:rsid w:val="008169F7"/>
    <w:rsid w:val="008B4776"/>
    <w:rsid w:val="008B4C47"/>
    <w:rsid w:val="008C300F"/>
    <w:rsid w:val="008E709B"/>
    <w:rsid w:val="008F7A1C"/>
    <w:rsid w:val="009037C1"/>
    <w:rsid w:val="009179EF"/>
    <w:rsid w:val="0092649D"/>
    <w:rsid w:val="0095300B"/>
    <w:rsid w:val="00970769"/>
    <w:rsid w:val="0097698C"/>
    <w:rsid w:val="009A0A6C"/>
    <w:rsid w:val="009F0CDC"/>
    <w:rsid w:val="009F2D23"/>
    <w:rsid w:val="00A07932"/>
    <w:rsid w:val="00A1425A"/>
    <w:rsid w:val="00A2043B"/>
    <w:rsid w:val="00A237A0"/>
    <w:rsid w:val="00A25438"/>
    <w:rsid w:val="00A455E8"/>
    <w:rsid w:val="00A47F9F"/>
    <w:rsid w:val="00A70EA9"/>
    <w:rsid w:val="00A772E8"/>
    <w:rsid w:val="00AA5D8F"/>
    <w:rsid w:val="00AB6180"/>
    <w:rsid w:val="00AD540D"/>
    <w:rsid w:val="00AF1340"/>
    <w:rsid w:val="00AF3E08"/>
    <w:rsid w:val="00B10334"/>
    <w:rsid w:val="00B414AB"/>
    <w:rsid w:val="00B5721B"/>
    <w:rsid w:val="00B81D94"/>
    <w:rsid w:val="00B943F1"/>
    <w:rsid w:val="00BD1542"/>
    <w:rsid w:val="00C34BDB"/>
    <w:rsid w:val="00C37E44"/>
    <w:rsid w:val="00C6190E"/>
    <w:rsid w:val="00CD359A"/>
    <w:rsid w:val="00CE5F15"/>
    <w:rsid w:val="00D331BA"/>
    <w:rsid w:val="00D93BBB"/>
    <w:rsid w:val="00DA442E"/>
    <w:rsid w:val="00DC65B5"/>
    <w:rsid w:val="00DE798C"/>
    <w:rsid w:val="00DF5BA1"/>
    <w:rsid w:val="00E02075"/>
    <w:rsid w:val="00E35FA8"/>
    <w:rsid w:val="00E5068C"/>
    <w:rsid w:val="00E53567"/>
    <w:rsid w:val="00E54583"/>
    <w:rsid w:val="00EC18D3"/>
    <w:rsid w:val="00EE6236"/>
    <w:rsid w:val="00EF695F"/>
    <w:rsid w:val="00F055B2"/>
    <w:rsid w:val="00F442D8"/>
    <w:rsid w:val="00F60F59"/>
    <w:rsid w:val="00F76112"/>
    <w:rsid w:val="00FB1855"/>
    <w:rsid w:val="00FB2835"/>
    <w:rsid w:val="00FB5C93"/>
    <w:rsid w:val="00FB744C"/>
    <w:rsid w:val="00FD72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4577"/>
    <o:shapelayout v:ext="edit">
      <o:idmap v:ext="edit" data="1"/>
    </o:shapelayout>
  </w:shapeDefaults>
  <w:decimalSymbol w:val=","/>
  <w:listSeparator w:val=";"/>
  <w14:docId w14:val="56D8CC7C"/>
  <w15:docId w15:val="{C551E6ED-4F29-4DDC-880A-66A53A1F4C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sz w:val="22"/>
        <w:szCs w:val="22"/>
        <w:lang w:val="es-ES" w:eastAsia="es-ES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uiPriority="9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 w:semiHidden="1" w:uiPriority="0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locked="1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1" w:uiPriority="0"/>
    <w:lsdException w:name="annotation subject" w:semiHidden="1" w:unhideWhenUsed="1"/>
    <w:lsdException w:name="No List" w:locked="1" w:semiHidden="1" w:uiPriority="0" w:unhideWhenUsed="1"/>
    <w:lsdException w:name="Outline List 1" w:locked="1" w:semiHidden="1" w:uiPriority="0" w:unhideWhenUsed="1"/>
    <w:lsdException w:name="Outline List 2" w:locked="1" w:semiHidden="1" w:uiPriority="0" w:unhideWhenUsed="1"/>
    <w:lsdException w:name="Outline List 3" w:locked="1" w:semiHidden="1" w:uiPriority="0" w:unhideWhenUsed="1"/>
    <w:lsdException w:name="Table Simple 1" w:locked="1" w:semiHidden="1" w:uiPriority="0" w:unhideWhenUsed="1"/>
    <w:lsdException w:name="Table Simple 2" w:locked="1" w:semiHidden="1" w:uiPriority="0" w:unhideWhenUsed="1"/>
    <w:lsdException w:name="Table Simple 3" w:locked="1" w:semiHidden="1" w:uiPriority="0" w:unhideWhenUsed="1"/>
    <w:lsdException w:name="Table Classic 1" w:locked="1" w:semiHidden="1" w:uiPriority="0" w:unhideWhenUsed="1"/>
    <w:lsdException w:name="Table Classic 2" w:locked="1" w:semiHidden="1" w:uiPriority="0" w:unhideWhenUsed="1"/>
    <w:lsdException w:name="Table Classic 3" w:locked="1" w:semiHidden="1" w:uiPriority="0" w:unhideWhenUsed="1"/>
    <w:lsdException w:name="Table Classic 4" w:locked="1" w:semiHidden="1" w:uiPriority="0" w:unhideWhenUsed="1"/>
    <w:lsdException w:name="Table Colorful 1" w:locked="1" w:semiHidden="1" w:uiPriority="0" w:unhideWhenUsed="1"/>
    <w:lsdException w:name="Table Colorful 2" w:locked="1" w:semiHidden="1" w:uiPriority="0" w:unhideWhenUsed="1"/>
    <w:lsdException w:name="Table Colorful 3" w:locked="1" w:semiHidden="1" w:uiPriority="0" w:unhideWhenUsed="1"/>
    <w:lsdException w:name="Table Columns 1" w:locked="1" w:semiHidden="1" w:uiPriority="0" w:unhideWhenUsed="1"/>
    <w:lsdException w:name="Table Columns 2" w:locked="1" w:semiHidden="1" w:uiPriority="0" w:unhideWhenUsed="1"/>
    <w:lsdException w:name="Table Columns 3" w:locked="1" w:semiHidden="1" w:uiPriority="0" w:unhideWhenUsed="1"/>
    <w:lsdException w:name="Table Columns 4" w:locked="1" w:semiHidden="1" w:uiPriority="0" w:unhideWhenUsed="1"/>
    <w:lsdException w:name="Table Columns 5" w:locked="1" w:semiHidden="1" w:uiPriority="0" w:unhideWhenUsed="1"/>
    <w:lsdException w:name="Table Grid 1" w:locked="1" w:semiHidden="1" w:uiPriority="0" w:unhideWhenUsed="1"/>
    <w:lsdException w:name="Table Grid 2" w:locked="1" w:semiHidden="1" w:uiPriority="0" w:unhideWhenUsed="1"/>
    <w:lsdException w:name="Table Grid 3" w:locked="1" w:semiHidden="1" w:uiPriority="0" w:unhideWhenUsed="1"/>
    <w:lsdException w:name="Table Grid 4" w:locked="1" w:semiHidden="1" w:uiPriority="0" w:unhideWhenUsed="1"/>
    <w:lsdException w:name="Table Grid 5" w:locked="1" w:semiHidden="1" w:uiPriority="0" w:unhideWhenUsed="1"/>
    <w:lsdException w:name="Table Grid 6" w:locked="1" w:semiHidden="1" w:uiPriority="0" w:unhideWhenUsed="1"/>
    <w:lsdException w:name="Table Grid 7" w:locked="1" w:semiHidden="1" w:uiPriority="0" w:unhideWhenUsed="1"/>
    <w:lsdException w:name="Table Grid 8" w:locked="1" w:semiHidden="1" w:uiPriority="0" w:unhideWhenUsed="1"/>
    <w:lsdException w:name="Table List 1" w:locked="1" w:semiHidden="1" w:uiPriority="0" w:unhideWhenUsed="1"/>
    <w:lsdException w:name="Table List 2" w:locked="1" w:semiHidden="1" w:uiPriority="0" w:unhideWhenUsed="1"/>
    <w:lsdException w:name="Table List 3" w:locked="1" w:semiHidden="1" w:uiPriority="0" w:unhideWhenUsed="1"/>
    <w:lsdException w:name="Table List 4" w:locked="1" w:semiHidden="1" w:uiPriority="0" w:unhideWhenUsed="1"/>
    <w:lsdException w:name="Table List 5" w:locked="1" w:semiHidden="1" w:uiPriority="0" w:unhideWhenUsed="1"/>
    <w:lsdException w:name="Table List 6" w:locked="1" w:semiHidden="1" w:uiPriority="0" w:unhideWhenUsed="1"/>
    <w:lsdException w:name="Table List 7" w:locked="1" w:semiHidden="1" w:uiPriority="0" w:unhideWhenUsed="1"/>
    <w:lsdException w:name="Table List 8" w:locked="1" w:semiHidden="1" w:uiPriority="0" w:unhideWhenUsed="1"/>
    <w:lsdException w:name="Table 3D effects 1" w:locked="1" w:semiHidden="1" w:uiPriority="0" w:unhideWhenUsed="1"/>
    <w:lsdException w:name="Table 3D effects 2" w:locked="1" w:semiHidden="1" w:uiPriority="0" w:unhideWhenUsed="1"/>
    <w:lsdException w:name="Table 3D effects 3" w:locked="1" w:semiHidden="1" w:uiPriority="0" w:unhideWhenUsed="1"/>
    <w:lsdException w:name="Table Contemporary" w:locked="1" w:semiHidden="1" w:uiPriority="0" w:unhideWhenUsed="1"/>
    <w:lsdException w:name="Table Elegant" w:locked="1" w:semiHidden="1" w:uiPriority="0" w:unhideWhenUsed="1"/>
    <w:lsdException w:name="Table Professional" w:locked="1" w:semiHidden="1" w:uiPriority="0" w:unhideWhenUsed="1"/>
    <w:lsdException w:name="Table Subtle 1" w:locked="1" w:semiHidden="1" w:uiPriority="0" w:unhideWhenUsed="1"/>
    <w:lsdException w:name="Table Subtle 2" w:locked="1" w:uiPriority="0"/>
    <w:lsdException w:name="Table Web 1" w:locked="1" w:semiHidden="1" w:uiPriority="0" w:unhideWhenUsed="1"/>
    <w:lsdException w:name="Table Web 2" w:locked="1" w:semiHidden="1" w:uiPriority="0" w:unhideWhenUsed="1"/>
    <w:lsdException w:name="Table Web 3" w:locked="1" w:uiPriority="0"/>
    <w:lsdException w:name="Balloon Text" w:semiHidden="1" w:unhideWhenUsed="1"/>
    <w:lsdException w:name="Table Grid" w:uiPriority="59"/>
    <w:lsdException w:name="Table Theme" w:locked="1" w:semiHidden="1" w:uiPriority="0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1E46D4"/>
    <w:pPr>
      <w:spacing w:after="120"/>
      <w:jc w:val="both"/>
    </w:pPr>
    <w:rPr>
      <w:rFonts w:ascii="Noto Sans HK" w:eastAsia="Noto Sans HK" w:hAnsi="Noto Sans HK"/>
      <w:sz w:val="19"/>
      <w:szCs w:val="19"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rsid w:val="00970769"/>
    <w:pPr>
      <w:spacing w:after="0"/>
      <w:jc w:val="left"/>
    </w:pPr>
  </w:style>
  <w:style w:type="character" w:customStyle="1" w:styleId="EncabezadoCar">
    <w:name w:val="Encabezado Car"/>
    <w:basedOn w:val="Fuentedeprrafopredeter"/>
    <w:link w:val="Encabezado"/>
    <w:uiPriority w:val="99"/>
    <w:semiHidden/>
    <w:rsid w:val="006D2BA3"/>
    <w:rPr>
      <w:rFonts w:ascii="Noto Sans HK" w:eastAsia="Noto Sans HK" w:hAnsi="Noto Sans HK"/>
      <w:sz w:val="19"/>
      <w:szCs w:val="19"/>
      <w:lang w:val="es-ES_tradnl"/>
    </w:rPr>
  </w:style>
  <w:style w:type="paragraph" w:styleId="Piedepgina">
    <w:name w:val="footer"/>
    <w:basedOn w:val="Normal"/>
    <w:link w:val="PiedepginaCar"/>
    <w:uiPriority w:val="99"/>
    <w:rsid w:val="00970769"/>
    <w:pPr>
      <w:spacing w:after="0"/>
      <w:jc w:val="left"/>
    </w:pPr>
    <w:rPr>
      <w:rFonts w:ascii="Eras Md BT" w:hAnsi="Eras Md BT"/>
      <w:w w:val="80"/>
      <w:sz w:val="16"/>
    </w:rPr>
  </w:style>
  <w:style w:type="character" w:customStyle="1" w:styleId="PiedepginaCar">
    <w:name w:val="Pie de página Car"/>
    <w:basedOn w:val="Fuentedeprrafopredeter"/>
    <w:link w:val="Piedepgina"/>
    <w:uiPriority w:val="99"/>
    <w:locked/>
    <w:rsid w:val="00414927"/>
    <w:rPr>
      <w:rFonts w:ascii="Eras Md BT" w:eastAsia="Noto Sans HK" w:hAnsi="Eras Md BT" w:cs="Times New Roman"/>
      <w:w w:val="80"/>
      <w:sz w:val="19"/>
      <w:szCs w:val="19"/>
      <w:lang w:val="es-ES_tradnl"/>
    </w:rPr>
  </w:style>
  <w:style w:type="character" w:styleId="Textodelmarcadordeposicin">
    <w:name w:val="Placeholder Text"/>
    <w:basedOn w:val="Fuentedeprrafopredeter"/>
    <w:uiPriority w:val="99"/>
    <w:semiHidden/>
    <w:rsid w:val="0077045D"/>
    <w:rPr>
      <w:rFonts w:cs="Times New Roman"/>
      <w:color w:val="808080"/>
    </w:rPr>
  </w:style>
  <w:style w:type="paragraph" w:styleId="Prrafodelista">
    <w:name w:val="List Paragraph"/>
    <w:basedOn w:val="Normal"/>
    <w:uiPriority w:val="34"/>
    <w:qFormat/>
    <w:rsid w:val="00B414AB"/>
    <w:pPr>
      <w:spacing w:after="400"/>
      <w:ind w:left="720"/>
      <w:contextualSpacing/>
    </w:pPr>
    <w:rPr>
      <w:rFonts w:ascii="Source Sans Pro" w:hAnsi="Source Sans Pro"/>
      <w:color w:val="21211E"/>
      <w:sz w:val="21"/>
      <w:szCs w:val="18"/>
      <w:lang w:val="es-ES" w:eastAsia="en-US"/>
    </w:rPr>
  </w:style>
  <w:style w:type="paragraph" w:customStyle="1" w:styleId="Cabecera-Centrodirectivo">
    <w:name w:val="Cabecera - Centro directivo"/>
    <w:autoRedefine/>
    <w:qFormat/>
    <w:rsid w:val="0080326E"/>
    <w:pPr>
      <w:spacing w:before="40"/>
    </w:pPr>
    <w:rPr>
      <w:rFonts w:ascii="Source Sans Pro" w:eastAsia="Noto Sans HK" w:hAnsi="Source Sans Pro"/>
      <w:sz w:val="18"/>
      <w:szCs w:val="16"/>
      <w:lang w:eastAsia="en-US"/>
    </w:rPr>
  </w:style>
  <w:style w:type="paragraph" w:customStyle="1" w:styleId="Cabecera-Consejera">
    <w:name w:val="Cabecera - Consejería"/>
    <w:next w:val="Cabecera-Centrodirectivo"/>
    <w:autoRedefine/>
    <w:qFormat/>
    <w:rsid w:val="0080326E"/>
    <w:rPr>
      <w:rFonts w:ascii="Source Sans Pro Semibold" w:eastAsia="Noto Sans HK Medium" w:hAnsi="Source Sans Pro Semibold"/>
      <w:sz w:val="18"/>
      <w:szCs w:val="17"/>
      <w:lang w:eastAsia="en-US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333B60"/>
    <w:pPr>
      <w:spacing w:after="0"/>
    </w:pPr>
    <w:rPr>
      <w:sz w:val="20"/>
      <w:szCs w:val="20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333B60"/>
    <w:rPr>
      <w:rFonts w:ascii="Noto Sans HK" w:eastAsia="Noto Sans HK" w:hAnsi="Noto Sans HK"/>
      <w:sz w:val="20"/>
      <w:szCs w:val="20"/>
      <w:lang w:val="es-ES_tradnl"/>
    </w:rPr>
  </w:style>
  <w:style w:type="character" w:styleId="Refdenotaalpie">
    <w:name w:val="footnote reference"/>
    <w:basedOn w:val="Fuentedeprrafopredeter"/>
    <w:semiHidden/>
    <w:unhideWhenUsed/>
    <w:rsid w:val="00333B60"/>
    <w:rPr>
      <w:vertAlign w:val="superscript"/>
    </w:rPr>
  </w:style>
  <w:style w:type="paragraph" w:customStyle="1" w:styleId="Footnote">
    <w:name w:val="Footnote"/>
    <w:basedOn w:val="Normal"/>
    <w:rsid w:val="005F7222"/>
    <w:pPr>
      <w:suppressLineNumbers/>
      <w:autoSpaceDN w:val="0"/>
      <w:spacing w:after="0"/>
      <w:ind w:left="339" w:hanging="339"/>
      <w:jc w:val="left"/>
    </w:pPr>
    <w:rPr>
      <w:rFonts w:ascii="Liberation Serif" w:eastAsia="NSimSun" w:hAnsi="Liberation Serif" w:cs="Arial Unicode MS"/>
      <w:kern w:val="3"/>
      <w:sz w:val="20"/>
      <w:szCs w:val="20"/>
      <w:lang w:val="es-ES"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293748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053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752E985-A866-45D7-AE2E-D1D889B6AC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</TotalTime>
  <Pages>2</Pages>
  <Words>634</Words>
  <Characters>3356</Characters>
  <Application>Microsoft Office Word</Application>
  <DocSecurity>0</DocSecurity>
  <Lines>27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1ª Hoja de Carta</vt:lpstr>
    </vt:vector>
  </TitlesOfParts>
  <Company>SAS</Company>
  <LinksUpToDate>false</LinksUpToDate>
  <CharactersWithSpaces>3983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1ª Hoja de Carta</dc:title>
  <dc:subject/>
  <dc:creator>Jesús Zamora</dc:creator>
  <cp:keywords>Acosta</cp:keywords>
  <dc:description/>
  <cp:lastModifiedBy>Gonzalez Fernandez, Francisco</cp:lastModifiedBy>
  <cp:revision>12</cp:revision>
  <cp:lastPrinted>2023-07-14T12:13:00Z</cp:lastPrinted>
  <dcterms:created xsi:type="dcterms:W3CDTF">2023-04-05T10:24:00Z</dcterms:created>
  <dcterms:modified xsi:type="dcterms:W3CDTF">2023-09-12T08:12:00Z</dcterms:modified>
</cp:coreProperties>
</file>